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0713" w14:textId="3E8BCC86" w:rsidR="0046217C" w:rsidRDefault="0046217C">
      <w:pPr>
        <w:rPr>
          <w:rFonts w:ascii="Arial" w:eastAsia="Arial" w:hAnsi="Arial" w:cs="Arial"/>
          <w:b/>
          <w:i/>
        </w:rPr>
      </w:pPr>
    </w:p>
    <w:p w14:paraId="13073CC5" w14:textId="77777777" w:rsidR="0046217C" w:rsidRPr="00064E9A" w:rsidRDefault="000D11B5" w:rsidP="005D5D64">
      <w:pPr>
        <w:pStyle w:val="Heading1"/>
        <w:pBdr>
          <w:top w:val="single" w:sz="6" w:space="1" w:color="000000"/>
          <w:left w:val="single" w:sz="6" w:space="17" w:color="000000"/>
          <w:bottom w:val="single" w:sz="6" w:space="1" w:color="000000"/>
          <w:right w:val="single" w:sz="6" w:space="16" w:color="000000"/>
        </w:pBdr>
        <w:shd w:val="clear" w:color="auto" w:fill="E6E6E6"/>
        <w:spacing w:before="60"/>
        <w:ind w:firstLine="72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064E9A">
        <w:rPr>
          <w:rFonts w:ascii="Arial" w:eastAsia="Arial" w:hAnsi="Arial" w:cs="Arial"/>
          <w:color w:val="000000"/>
          <w:sz w:val="22"/>
          <w:szCs w:val="22"/>
        </w:rPr>
        <w:t>WCAT PERSON SPECIFICATION</w:t>
      </w:r>
    </w:p>
    <w:p w14:paraId="7B7E5E19" w14:textId="77777777" w:rsidR="004005D4" w:rsidRDefault="004005D4">
      <w:pP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</w:p>
    <w:p w14:paraId="17B31561" w14:textId="1839C66F" w:rsidR="0046217C" w:rsidRDefault="000D11B5">
      <w:pPr>
        <w:spacing w:before="60" w:after="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person specification should be used in conjunction with the relevant Clinical Specialty person specification for assessment of clinical competences.</w:t>
      </w:r>
    </w:p>
    <w:p w14:paraId="4C47EC79" w14:textId="77777777" w:rsidR="0046217C" w:rsidRDefault="0046217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3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686"/>
        <w:gridCol w:w="2561"/>
        <w:gridCol w:w="2220"/>
      </w:tblGrid>
      <w:tr w:rsidR="0046217C" w14:paraId="7F56EBC5" w14:textId="77777777" w:rsidTr="00C60D10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E47CDAC" w14:textId="77777777" w:rsidR="0046217C" w:rsidRDefault="0046217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14:paraId="23AA3905" w14:textId="77777777" w:rsidR="0046217C" w:rsidRDefault="000D11B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61" w:type="dxa"/>
            <w:tcBorders>
              <w:top w:val="single" w:sz="6" w:space="0" w:color="000000"/>
              <w:bottom w:val="single" w:sz="6" w:space="0" w:color="000000"/>
            </w:tcBorders>
          </w:tcPr>
          <w:p w14:paraId="545A4045" w14:textId="77777777" w:rsidR="0046217C" w:rsidRDefault="000D11B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606D89" w14:textId="77777777" w:rsidR="0046217C" w:rsidRDefault="000D11B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6217C" w14:paraId="01167B15" w14:textId="77777777" w:rsidTr="00C60D10">
        <w:trPr>
          <w:trHeight w:val="720"/>
          <w:jc w:val="center"/>
        </w:trPr>
        <w:tc>
          <w:tcPr>
            <w:tcW w:w="1838" w:type="dxa"/>
            <w:tcBorders>
              <w:left w:val="single" w:sz="4" w:space="0" w:color="000000"/>
            </w:tcBorders>
          </w:tcPr>
          <w:p w14:paraId="449FDDF3" w14:textId="77777777" w:rsidR="0046217C" w:rsidRDefault="000D11B5">
            <w:pPr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3686" w:type="dxa"/>
          </w:tcPr>
          <w:p w14:paraId="44129702" w14:textId="77777777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Evidence of achievement of Foundation competences or equivalent.</w:t>
            </w:r>
          </w:p>
          <w:p w14:paraId="1837F881" w14:textId="59875C0F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Evidence of </w:t>
            </w:r>
            <w:r w:rsidR="00C60D10"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successful</w:t>
            </w: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progress in clinical training </w:t>
            </w:r>
            <w:r w:rsidRPr="00BD2BBF">
              <w:rPr>
                <w:rFonts w:ascii="Arial" w:eastAsia="Arial" w:hAnsi="Arial" w:cs="Arial"/>
                <w:sz w:val="20"/>
                <w:szCs w:val="20"/>
              </w:rPr>
              <w:t>in a Deanery approved Sp</w:t>
            </w:r>
            <w:r w:rsidR="00C60D10" w:rsidRPr="00BD2BBF">
              <w:rPr>
                <w:rFonts w:ascii="Arial" w:eastAsia="Arial" w:hAnsi="Arial" w:cs="Arial"/>
                <w:sz w:val="20"/>
                <w:szCs w:val="20"/>
              </w:rPr>
              <w:t>ecialty/Core Training Programme. E</w:t>
            </w:r>
            <w:r w:rsidRPr="00BD2BBF">
              <w:rPr>
                <w:rFonts w:ascii="Arial" w:eastAsia="Arial" w:hAnsi="Arial" w:cs="Arial"/>
                <w:sz w:val="20"/>
                <w:szCs w:val="20"/>
              </w:rPr>
              <w:t>videnced through a successful ARCP.</w:t>
            </w:r>
          </w:p>
          <w:p w14:paraId="364518FF" w14:textId="6E8854FB" w:rsidR="0046217C" w:rsidRPr="00064E9A" w:rsidRDefault="000D11B5" w:rsidP="00C60D10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 xml:space="preserve">Evidence of clinical suitability for </w:t>
            </w:r>
            <w:r w:rsidR="00C60D10" w:rsidRPr="00BD2BBF">
              <w:rPr>
                <w:rFonts w:ascii="Arial" w:eastAsia="Arial" w:hAnsi="Arial" w:cs="Arial"/>
                <w:sz w:val="20"/>
                <w:szCs w:val="20"/>
              </w:rPr>
              <w:t>chosen</w:t>
            </w:r>
            <w:r w:rsidRPr="00BD2BBF">
              <w:rPr>
                <w:rFonts w:ascii="Arial" w:eastAsia="Arial" w:hAnsi="Arial" w:cs="Arial"/>
                <w:sz w:val="20"/>
                <w:szCs w:val="20"/>
              </w:rPr>
              <w:t xml:space="preserve"> clinical specialty at the point</w:t>
            </w:r>
            <w:r w:rsidR="00C60D10" w:rsidRPr="00BD2BBF">
              <w:rPr>
                <w:rFonts w:ascii="Arial" w:eastAsia="Arial" w:hAnsi="Arial" w:cs="Arial"/>
                <w:sz w:val="20"/>
                <w:szCs w:val="20"/>
              </w:rPr>
              <w:t xml:space="preserve"> of entry onto WCAT. E</w:t>
            </w:r>
            <w:r w:rsidRPr="00BD2BBF">
              <w:rPr>
                <w:rFonts w:ascii="Arial" w:eastAsia="Arial" w:hAnsi="Arial" w:cs="Arial"/>
                <w:sz w:val="20"/>
                <w:szCs w:val="20"/>
              </w:rPr>
              <w:t xml:space="preserve">videnced through a place on a Deanery approved training programme or subsequent evidence of </w:t>
            </w:r>
            <w:r w:rsidR="00BD2BBF" w:rsidRPr="00BD2BBF">
              <w:rPr>
                <w:rFonts w:ascii="Arial" w:eastAsia="Arial" w:hAnsi="Arial" w:cs="Arial"/>
                <w:sz w:val="20"/>
                <w:szCs w:val="20"/>
              </w:rPr>
              <w:t xml:space="preserve">appointability </w:t>
            </w:r>
            <w:r w:rsidRPr="00BD2BBF"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  <w:tc>
          <w:tcPr>
            <w:tcW w:w="2561" w:type="dxa"/>
          </w:tcPr>
          <w:p w14:paraId="13DCC7F4" w14:textId="77777777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 xml:space="preserve">Evidence of commitment to specialty </w:t>
            </w:r>
          </w:p>
          <w:p w14:paraId="17EFA2E6" w14:textId="77777777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>Intercalated honours degree and/or additional qualifications e.g. MSc etc</w:t>
            </w:r>
          </w:p>
          <w:p w14:paraId="5F49216D" w14:textId="77777777" w:rsidR="0046217C" w:rsidRPr="00064E9A" w:rsidRDefault="000D11B5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>Completion of Academic Foundation Programme or equivalent</w:t>
            </w: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13944491" w14:textId="77777777" w:rsidR="0046217C" w:rsidRDefault="000D11B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  <w:p w14:paraId="3A172CB8" w14:textId="77777777" w:rsidR="0046217C" w:rsidRDefault="0046217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1B519B" w14:textId="77777777" w:rsidR="0046217C" w:rsidRDefault="0046217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217C" w14:paraId="16CE8065" w14:textId="77777777" w:rsidTr="00C60D10">
        <w:trPr>
          <w:jc w:val="center"/>
        </w:trPr>
        <w:tc>
          <w:tcPr>
            <w:tcW w:w="1838" w:type="dxa"/>
            <w:tcBorders>
              <w:left w:val="single" w:sz="4" w:space="0" w:color="000000"/>
            </w:tcBorders>
          </w:tcPr>
          <w:p w14:paraId="567C8AF3" w14:textId="77777777" w:rsidR="0046217C" w:rsidRDefault="000D11B5">
            <w:pPr>
              <w:spacing w:before="60" w:after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KNOWLEDGE &amp; ACHIEVEMENTS</w:t>
            </w:r>
          </w:p>
        </w:tc>
        <w:tc>
          <w:tcPr>
            <w:tcW w:w="3686" w:type="dxa"/>
          </w:tcPr>
          <w:p w14:paraId="02EB8092" w14:textId="77777777" w:rsidR="0046217C" w:rsidRPr="00BD2BBF" w:rsidRDefault="000D11B5">
            <w:pPr>
              <w:numPr>
                <w:ilvl w:val="0"/>
                <w:numId w:val="2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Demonstration of acquisition of the level of knowledge and skills necessary for the achievement of Foundation and clinical (matched to the entry level) competencies or equivalent</w:t>
            </w:r>
          </w:p>
          <w:p w14:paraId="1FB01C62" w14:textId="77777777" w:rsidR="0046217C" w:rsidRPr="00BD2BBF" w:rsidRDefault="000D11B5">
            <w:pPr>
              <w:numPr>
                <w:ilvl w:val="0"/>
                <w:numId w:val="2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Demonstration of understanding of, and commitment to, an academic career</w:t>
            </w:r>
          </w:p>
          <w:p w14:paraId="423DB00C" w14:textId="77777777" w:rsidR="0046217C" w:rsidRPr="00BD2BBF" w:rsidRDefault="000D11B5">
            <w:pPr>
              <w:numPr>
                <w:ilvl w:val="0"/>
                <w:numId w:val="2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Demonstration of the potential for scientific independence and the ability to lead a research team</w:t>
            </w:r>
          </w:p>
        </w:tc>
        <w:tc>
          <w:tcPr>
            <w:tcW w:w="2561" w:type="dxa"/>
          </w:tcPr>
          <w:p w14:paraId="5397A209" w14:textId="77777777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Prizes or distinctions</w:t>
            </w:r>
          </w:p>
          <w:p w14:paraId="7B301FC3" w14:textId="77777777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Presentation of work at a national or international meeting</w:t>
            </w:r>
          </w:p>
          <w:p w14:paraId="003F7CA5" w14:textId="77777777" w:rsidR="0046217C" w:rsidRPr="00064E9A" w:rsidRDefault="000D11B5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2"/>
                <w:szCs w:val="22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Significant publications in peer reviewed journals</w:t>
            </w: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1E9D82B6" w14:textId="77777777" w:rsidR="0046217C" w:rsidRPr="00BD2BBF" w:rsidRDefault="000D11B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  <w:p w14:paraId="1BAC3F83" w14:textId="77777777" w:rsidR="0046217C" w:rsidRPr="00064E9A" w:rsidRDefault="0046217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0D39B7" w14:textId="77777777" w:rsidR="0046217C" w:rsidRPr="00064E9A" w:rsidRDefault="0046217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6BF301" w14:textId="77777777" w:rsidR="0046217C" w:rsidRPr="00064E9A" w:rsidRDefault="0046217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5638D1" w14:textId="77777777" w:rsidR="0046217C" w:rsidRPr="00064E9A" w:rsidRDefault="0046217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6217C" w14:paraId="2181C954" w14:textId="77777777" w:rsidTr="00C60D10">
        <w:trPr>
          <w:jc w:val="center"/>
        </w:trPr>
        <w:tc>
          <w:tcPr>
            <w:tcW w:w="1838" w:type="dxa"/>
            <w:tcBorders>
              <w:left w:val="single" w:sz="4" w:space="0" w:color="000000"/>
            </w:tcBorders>
          </w:tcPr>
          <w:p w14:paraId="0B206DB3" w14:textId="77777777" w:rsidR="0046217C" w:rsidRDefault="000D11B5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EDUCATIONAL &amp; PERSONAL ASPECTS</w:t>
            </w:r>
          </w:p>
        </w:tc>
        <w:tc>
          <w:tcPr>
            <w:tcW w:w="3686" w:type="dxa"/>
          </w:tcPr>
          <w:p w14:paraId="761D18AE" w14:textId="77777777" w:rsidR="0046217C" w:rsidRPr="00BD2BBF" w:rsidRDefault="000D11B5">
            <w:pPr>
              <w:numPr>
                <w:ilvl w:val="0"/>
                <w:numId w:val="1"/>
              </w:numPr>
              <w:spacing w:before="60" w:after="60"/>
              <w:rPr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 xml:space="preserve">Demonstration of understanding and commitment to academic </w:t>
            </w: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career</w:t>
            </w:r>
          </w:p>
          <w:p w14:paraId="5548D54E" w14:textId="77777777" w:rsidR="0046217C" w:rsidRPr="00064E9A" w:rsidRDefault="000D11B5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BD2BBF">
              <w:rPr>
                <w:rFonts w:ascii="Arial" w:eastAsia="Arial" w:hAnsi="Arial" w:cs="Arial"/>
                <w:sz w:val="20"/>
                <w:szCs w:val="20"/>
              </w:rPr>
              <w:t>Demonstration of educational reasons for applying for WCAT Programme</w:t>
            </w:r>
          </w:p>
        </w:tc>
        <w:tc>
          <w:tcPr>
            <w:tcW w:w="2561" w:type="dxa"/>
          </w:tcPr>
          <w:p w14:paraId="662BE22E" w14:textId="77777777" w:rsidR="0046217C" w:rsidRPr="00064E9A" w:rsidRDefault="0046217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sz="4" w:space="0" w:color="000000"/>
            </w:tcBorders>
          </w:tcPr>
          <w:p w14:paraId="3C90FE8A" w14:textId="77777777" w:rsidR="0046217C" w:rsidRPr="00BD2BBF" w:rsidRDefault="000D1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D2BBF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Application Form and Interview</w:t>
            </w:r>
          </w:p>
        </w:tc>
      </w:tr>
    </w:tbl>
    <w:p w14:paraId="10E7C6A2" w14:textId="77777777" w:rsidR="00C60D10" w:rsidRDefault="00C60D10">
      <w:pPr>
        <w:rPr>
          <w:i/>
          <w:sz w:val="18"/>
          <w:szCs w:val="18"/>
        </w:rPr>
      </w:pPr>
    </w:p>
    <w:p w14:paraId="122C8EB3" w14:textId="3570024D" w:rsidR="004005D4" w:rsidRDefault="000D11B5" w:rsidP="004005D4">
      <w:pPr>
        <w:ind w:left="-851" w:right="-858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i/>
          <w:sz w:val="18"/>
          <w:szCs w:val="18"/>
        </w:rPr>
        <w:t xml:space="preserve">** </w:t>
      </w:r>
      <w:r>
        <w:rPr>
          <w:rFonts w:ascii="Arial" w:eastAsia="Arial" w:hAnsi="Arial" w:cs="Arial"/>
          <w:i/>
          <w:sz w:val="18"/>
          <w:szCs w:val="18"/>
        </w:rPr>
        <w:t xml:space="preserve">Those trainees who, at the time of application to the WCAT scheme, do not hold a National Training Number or a place on a Core Training Programme in their chosen specialty (i.e LAS, FTSTA, LAT, Foundation), will, if successful, be issued with a conditional offer subject to </w:t>
      </w:r>
      <w:r w:rsidR="004005D4">
        <w:rPr>
          <w:rFonts w:ascii="Arial" w:eastAsia="Arial" w:hAnsi="Arial" w:cs="Arial"/>
          <w:i/>
          <w:sz w:val="18"/>
          <w:szCs w:val="18"/>
        </w:rPr>
        <w:t xml:space="preserve">the trainee </w:t>
      </w:r>
      <w:r>
        <w:rPr>
          <w:rFonts w:ascii="Arial" w:eastAsia="Arial" w:hAnsi="Arial" w:cs="Arial"/>
          <w:i/>
          <w:sz w:val="18"/>
          <w:szCs w:val="18"/>
        </w:rPr>
        <w:t xml:space="preserve">being deemed appointable to their chosen specialty by reaching the nationally agreed requirement via a subsequent clinical interview.  Such trainees will be expected to apply for clinical training programmes at the same time as or immediately after the WCAT posts have been advertised.  </w:t>
      </w:r>
    </w:p>
    <w:p w14:paraId="731D07ED" w14:textId="77777777" w:rsidR="004005D4" w:rsidRDefault="004005D4" w:rsidP="004005D4">
      <w:pPr>
        <w:ind w:left="-851" w:right="-858"/>
        <w:jc w:val="both"/>
        <w:rPr>
          <w:rFonts w:ascii="Arial" w:eastAsia="Arial" w:hAnsi="Arial" w:cs="Arial"/>
          <w:i/>
          <w:sz w:val="18"/>
          <w:szCs w:val="18"/>
        </w:rPr>
      </w:pPr>
    </w:p>
    <w:p w14:paraId="4E897528" w14:textId="4AD19957" w:rsidR="0046217C" w:rsidRDefault="000D11B5" w:rsidP="004005D4">
      <w:pPr>
        <w:ind w:left="-851" w:right="-858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These conditional offers will remain valid until the first round of national recruitment for the clinical specialty has been completed</w:t>
      </w:r>
      <w:r w:rsidR="00BD2BBF">
        <w:rPr>
          <w:rFonts w:ascii="Arial" w:eastAsia="Arial" w:hAnsi="Arial" w:cs="Arial"/>
          <w:i/>
          <w:sz w:val="18"/>
          <w:szCs w:val="18"/>
        </w:rPr>
        <w:t xml:space="preserve"> or the commencement of the WCAT posts</w:t>
      </w:r>
      <w:r>
        <w:rPr>
          <w:rFonts w:ascii="Arial" w:eastAsia="Arial" w:hAnsi="Arial" w:cs="Arial"/>
          <w:i/>
          <w:sz w:val="18"/>
          <w:szCs w:val="18"/>
        </w:rPr>
        <w:t xml:space="preserve">.  Trainees should familiarise themselves with national recruitment round timeframes.  If, by </w:t>
      </w:r>
      <w:r w:rsidR="007B7806">
        <w:rPr>
          <w:rFonts w:ascii="Arial" w:eastAsia="Arial" w:hAnsi="Arial" w:cs="Arial"/>
          <w:i/>
          <w:sz w:val="18"/>
          <w:szCs w:val="18"/>
        </w:rPr>
        <w:t>A</w:t>
      </w:r>
      <w:r w:rsidR="00BD2BBF">
        <w:rPr>
          <w:rFonts w:ascii="Arial" w:eastAsia="Arial" w:hAnsi="Arial" w:cs="Arial"/>
          <w:i/>
          <w:sz w:val="18"/>
          <w:szCs w:val="18"/>
        </w:rPr>
        <w:t>ugust 202</w:t>
      </w:r>
      <w:r w:rsidR="007B7806"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, the trainee has failed to provide the required evidence (ranking information from the Oriel application system or Deanery approved training programme of at least 2 years in duration for the clinical specialty)  that they are appointable via national selection</w:t>
      </w:r>
      <w:r w:rsidR="004005D4"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then the offer will </w:t>
      </w:r>
      <w:r w:rsidR="004005D4">
        <w:rPr>
          <w:rFonts w:ascii="Arial" w:eastAsia="Arial" w:hAnsi="Arial" w:cs="Arial"/>
          <w:i/>
          <w:sz w:val="18"/>
          <w:szCs w:val="18"/>
        </w:rPr>
        <w:t>be r</w:t>
      </w:r>
      <w:r>
        <w:rPr>
          <w:rFonts w:ascii="Arial" w:eastAsia="Arial" w:hAnsi="Arial" w:cs="Arial"/>
          <w:i/>
          <w:sz w:val="18"/>
          <w:szCs w:val="18"/>
        </w:rPr>
        <w:t xml:space="preserve">evoked.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46217C" w:rsidSect="00EF75AB">
      <w:headerReference w:type="default" r:id="rId10"/>
      <w:footerReference w:type="even" r:id="rId11"/>
      <w:footerReference w:type="default" r:id="rId12"/>
      <w:pgSz w:w="12240" w:h="15840"/>
      <w:pgMar w:top="993" w:right="1800" w:bottom="851" w:left="180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11D2" w14:textId="77777777" w:rsidR="00E22FD3" w:rsidRDefault="00E22FD3">
      <w:r>
        <w:separator/>
      </w:r>
    </w:p>
  </w:endnote>
  <w:endnote w:type="continuationSeparator" w:id="0">
    <w:p w14:paraId="75C7C37F" w14:textId="77777777" w:rsidR="00E22FD3" w:rsidRDefault="00E2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B344" w14:textId="77777777" w:rsidR="00964664" w:rsidRDefault="00964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F608DA" w14:textId="77777777" w:rsidR="00964664" w:rsidRDefault="00964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F6B2" w14:textId="67A6E608" w:rsidR="00964664" w:rsidRDefault="00964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2BACD3CC" w14:textId="77777777" w:rsidR="00964664" w:rsidRDefault="009646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5B23" w14:textId="77777777" w:rsidR="00E22FD3" w:rsidRDefault="00E22FD3">
      <w:r>
        <w:separator/>
      </w:r>
    </w:p>
  </w:footnote>
  <w:footnote w:type="continuationSeparator" w:id="0">
    <w:p w14:paraId="51032F91" w14:textId="77777777" w:rsidR="00E22FD3" w:rsidRDefault="00E2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B5BE" w14:textId="54CBF7BB" w:rsidR="00BD2BBF" w:rsidRDefault="00BD2B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468EF" wp14:editId="1B2F0167">
          <wp:simplePos x="0" y="0"/>
          <wp:positionH relativeFrom="column">
            <wp:posOffset>4423189</wp:posOffset>
          </wp:positionH>
          <wp:positionV relativeFrom="paragraph">
            <wp:posOffset>-296794</wp:posOffset>
          </wp:positionV>
          <wp:extent cx="2046605" cy="480695"/>
          <wp:effectExtent l="0" t="0" r="0" b="0"/>
          <wp:wrapSquare wrapText="bothSides"/>
          <wp:docPr id="1" name="Picture 1" descr="S:\Common\Communications\HEIW\Branding\Logos\HEIW (Standar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on\Communications\HEIW\Branding\Logos\HEIW (Standar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A22"/>
    <w:multiLevelType w:val="multilevel"/>
    <w:tmpl w:val="B3181054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0965DA"/>
    <w:multiLevelType w:val="multilevel"/>
    <w:tmpl w:val="548CD9B8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7C"/>
    <w:rsid w:val="00002573"/>
    <w:rsid w:val="00064E9A"/>
    <w:rsid w:val="00081A26"/>
    <w:rsid w:val="000D11B5"/>
    <w:rsid w:val="000E1BF3"/>
    <w:rsid w:val="00161CBD"/>
    <w:rsid w:val="001657A7"/>
    <w:rsid w:val="00245878"/>
    <w:rsid w:val="002513EC"/>
    <w:rsid w:val="002C02DC"/>
    <w:rsid w:val="004005D4"/>
    <w:rsid w:val="00443407"/>
    <w:rsid w:val="00456E13"/>
    <w:rsid w:val="00460739"/>
    <w:rsid w:val="0046217C"/>
    <w:rsid w:val="005643FE"/>
    <w:rsid w:val="005D5D64"/>
    <w:rsid w:val="006D14E7"/>
    <w:rsid w:val="007A72EA"/>
    <w:rsid w:val="007B7806"/>
    <w:rsid w:val="008350CE"/>
    <w:rsid w:val="00964664"/>
    <w:rsid w:val="009F4FDB"/>
    <w:rsid w:val="00BD2BBF"/>
    <w:rsid w:val="00C60D10"/>
    <w:rsid w:val="00D3281D"/>
    <w:rsid w:val="00D3354F"/>
    <w:rsid w:val="00E051AE"/>
    <w:rsid w:val="00E22FD3"/>
    <w:rsid w:val="00EF6AA2"/>
    <w:rsid w:val="00E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4A22C"/>
  <w15:docId w15:val="{A3B0C73E-F119-48A0-922B-0F07C23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720" w:hanging="720"/>
      <w:jc w:val="both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BF"/>
  </w:style>
  <w:style w:type="paragraph" w:styleId="Footer">
    <w:name w:val="footer"/>
    <w:basedOn w:val="Normal"/>
    <w:link w:val="FooterChar"/>
    <w:uiPriority w:val="99"/>
    <w:unhideWhenUsed/>
    <w:rsid w:val="00BD2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6205E660092449C91BE415A68B4DF" ma:contentTypeVersion="13" ma:contentTypeDescription="Create a new document." ma:contentTypeScope="" ma:versionID="e94ec6598ad43049578ee0de93f4e6eb">
  <xsd:schema xmlns:xsd="http://www.w3.org/2001/XMLSchema" xmlns:xs="http://www.w3.org/2001/XMLSchema" xmlns:p="http://schemas.microsoft.com/office/2006/metadata/properties" xmlns:ns2="16aae52d-c497-4e3f-ad8f-0cda6ce4e876" xmlns:ns3="9b0ca71c-210a-4371-a9c7-9f929c6d7f37" targetNamespace="http://schemas.microsoft.com/office/2006/metadata/properties" ma:root="true" ma:fieldsID="78404223869b453830b1ca4a53068557" ns2:_="" ns3:_="">
    <xsd:import namespace="16aae52d-c497-4e3f-ad8f-0cda6ce4e876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e52d-c497-4e3f-ad8f-0cda6ce4e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13EA1-B8CE-4A1A-AFBB-0E8CAB36770F}">
  <ds:schemaRefs>
    <ds:schemaRef ds:uri="http://purl.org/dc/terms/"/>
    <ds:schemaRef ds:uri="http://schemas.openxmlformats.org/package/2006/metadata/core-properties"/>
    <ds:schemaRef ds:uri="9b0ca71c-210a-4371-a9c7-9f929c6d7f37"/>
    <ds:schemaRef ds:uri="http://purl.org/dc/dcmitype/"/>
    <ds:schemaRef ds:uri="16aae52d-c497-4e3f-ad8f-0cda6ce4e87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8BB7E1-02FB-4F23-96BF-AA64595D5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960BE-4E19-4183-BBF0-832421B21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Ballinger (HEIW)</dc:creator>
  <cp:lastModifiedBy>Claire Porter (HEIW)</cp:lastModifiedBy>
  <cp:revision>14</cp:revision>
  <dcterms:created xsi:type="dcterms:W3CDTF">2020-10-07T16:39:00Z</dcterms:created>
  <dcterms:modified xsi:type="dcterms:W3CDTF">2021-09-23T13:17:00Z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0x01010012D6205E660092449C91BE415A68B4DF</vt:lpwstr>
  </property>
</Properties>
</file>